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34BF2" w14:textId="77777777" w:rsidR="00797ABE" w:rsidRPr="00797ABE" w:rsidRDefault="00797ABE" w:rsidP="00797ABE">
      <w:pPr>
        <w:spacing w:after="0" w:line="615" w:lineRule="atLeast"/>
        <w:ind w:left="-30"/>
        <w:outlineLvl w:val="0"/>
        <w:rPr>
          <w:rFonts w:ascii="Noto Sans Devanagari" w:eastAsia="Times New Roman" w:hAnsi="Noto Sans Devanagari" w:cs="Times New Roman"/>
          <w:b/>
          <w:bCs/>
          <w:kern w:val="36"/>
          <w:sz w:val="57"/>
          <w:szCs w:val="57"/>
          <w:lang w:eastAsia="ru-RU"/>
        </w:rPr>
      </w:pPr>
      <w:bookmarkStart w:id="0" w:name="_GoBack"/>
      <w:bookmarkEnd w:id="0"/>
      <w:r w:rsidRPr="00797ABE">
        <w:rPr>
          <w:rFonts w:ascii="Noto Sans Devanagari" w:eastAsia="Times New Roman" w:hAnsi="Noto Sans Devanagari" w:cs="Times New Roman"/>
          <w:b/>
          <w:bCs/>
          <w:kern w:val="36"/>
          <w:sz w:val="57"/>
          <w:szCs w:val="57"/>
          <w:lang w:eastAsia="ru-RU"/>
        </w:rPr>
        <w:t>Современные методы контрацепции</w:t>
      </w:r>
    </w:p>
    <w:p w14:paraId="7BF57673" w14:textId="72E4E325" w:rsidR="00797ABE" w:rsidRPr="00797ABE" w:rsidRDefault="00797ABE" w:rsidP="00797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CE1D6E" w14:textId="77777777" w:rsidR="00797ABE" w:rsidRPr="00797ABE" w:rsidRDefault="00797ABE" w:rsidP="00797ABE">
      <w:pPr>
        <w:spacing w:before="600" w:after="0" w:line="271" w:lineRule="atLeast"/>
        <w:ind w:left="-30"/>
        <w:outlineLvl w:val="1"/>
        <w:rPr>
          <w:rFonts w:ascii="Noto Sans Devanagari" w:eastAsia="Times New Roman" w:hAnsi="Noto Sans Devanagari" w:cs="Times New Roman"/>
          <w:b/>
          <w:bCs/>
          <w:sz w:val="48"/>
          <w:szCs w:val="48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48"/>
          <w:szCs w:val="48"/>
          <w:lang w:eastAsia="ru-RU"/>
        </w:rPr>
        <w:t>Что такое контрацепция</w:t>
      </w:r>
    </w:p>
    <w:p w14:paraId="084BBDFC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Контрацепция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 — это предохранение от беременности.</w:t>
      </w:r>
    </w:p>
    <w:p w14:paraId="5CC428CA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Планирование семьи с помощью современных средств контрацепции — важный элемент профилактики нежелательной беременности, а также способ регулировать наступление беременности с учетом возраста матери, числа детей в семье, интервалов между родами, состояния здоровья родителей и других факторов.</w:t>
      </w:r>
    </w:p>
    <w:p w14:paraId="6C5DA8B8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Каждый человек имеет право свободно и ответственно принимать решение: о числе детей в семье, перерывах между беременностями и времени рождения детей.</w:t>
      </w:r>
    </w:p>
    <w:p w14:paraId="601E84CA" w14:textId="77777777" w:rsidR="00797ABE" w:rsidRPr="00797ABE" w:rsidRDefault="00797ABE" w:rsidP="00797ABE">
      <w:pPr>
        <w:spacing w:before="600" w:after="0" w:line="271" w:lineRule="atLeast"/>
        <w:ind w:left="-30"/>
        <w:outlineLvl w:val="1"/>
        <w:rPr>
          <w:rFonts w:ascii="Noto Sans Devanagari" w:eastAsia="Times New Roman" w:hAnsi="Noto Sans Devanagari" w:cs="Times New Roman"/>
          <w:b/>
          <w:bCs/>
          <w:sz w:val="48"/>
          <w:szCs w:val="48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48"/>
          <w:szCs w:val="48"/>
          <w:lang w:eastAsia="ru-RU"/>
        </w:rPr>
        <w:t>Методы контрацепции</w:t>
      </w:r>
    </w:p>
    <w:p w14:paraId="0DD93398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Контрацептивные средства принято делить на традиционные и современные средства. Степень эффективности любого из методов оценивается с помощью индекса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Перля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, который равен числу нежелательных беременностей у 100 женщин, пользовавшихся определённым методом контрацепции в течение 12 месяцев. То есть чем ниже индекс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Перля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, тем надежнее данный метод контрацепции, тем выше его эффективность</w:t>
      </w:r>
    </w:p>
    <w:p w14:paraId="609D0B82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К традиционным методам контрацепции относят: 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ритмический метод, механический метод, химический и, условно, прерванный половой акт.</w:t>
      </w:r>
    </w:p>
    <w:p w14:paraId="03CF6A66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Ритмический метод</w:t>
      </w:r>
    </w:p>
    <w:p w14:paraId="47317B4F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proofErr w:type="gram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Собственно</w:t>
      </w:r>
      <w:proofErr w:type="gram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ритмический метод или метод периодического воздержания — это календарный метод, основанный на определении времени овуляции, которая наблюдается у женщин на 14(±2)-й день менструального цикла и на ограничении половых сношений в близлежащие к овуляции дни.</w:t>
      </w:r>
    </w:p>
    <w:p w14:paraId="50545EA3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lastRenderedPageBreak/>
        <w:t>Овуляция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 — выход зрелой, способной к оплодотворению яйцеклетки из фолликула яичника в брюшную полость.</w:t>
      </w:r>
    </w:p>
    <w:p w14:paraId="4FBF845B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По времени выход яйцеклетки связан с фертильным периодом женщины.</w:t>
      </w:r>
    </w:p>
    <w:p w14:paraId="01457B8B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Фертильный период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 — период, когда женщина может забеременеть. Фертильный период у женщины начинается за несколько дней до овуляции и продолжается несколько дней после овуляции.</w:t>
      </w:r>
    </w:p>
    <w:p w14:paraId="61A126DC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Учитывая, жизнеспособность яйцеклетки (48 часов), сперматозоидов (48 часов), и то, что овуляция происходит примерно на 14(±2)-й день менструального цикла, с учетом определенного запаса следует избегать полового сношения с 8-го по 19-й дни менструального цикла женщины.</w:t>
      </w:r>
    </w:p>
    <w:p w14:paraId="7E5CBBEE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Метод эффективен только для женщин с регулярным менструальным циклом, продолжительностью 26-32 дня.</w:t>
      </w:r>
    </w:p>
    <w:p w14:paraId="46A2A859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Индекс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Перля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этого метода контрацепции равен 24.</w:t>
      </w:r>
    </w:p>
    <w:p w14:paraId="69214728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К минусам метода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 относится кроме низкой эффективности, сложности подсчетов и необходимости воздержания относится и то, что </w:t>
      </w:r>
      <w:proofErr w:type="gram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от заболеваний</w:t>
      </w:r>
      <w:proofErr w:type="gram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передающихся половым путем данный метод не защищает.</w:t>
      </w:r>
    </w:p>
    <w:p w14:paraId="3CB3A7CB" w14:textId="5AD8B0C8" w:rsidR="00797ABE" w:rsidRPr="00797ABE" w:rsidRDefault="00797ABE" w:rsidP="00797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38DD8D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Механический метод</w:t>
      </w:r>
    </w:p>
    <w:p w14:paraId="47985D03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Презерватив</w:t>
      </w:r>
      <w:r w:rsidRPr="00797ABE">
        <w:rPr>
          <w:rFonts w:ascii="PT Serif" w:eastAsia="Times New Roman" w:hAnsi="PT Serif" w:cs="Times New Roman"/>
          <w:i/>
          <w:iCs/>
          <w:sz w:val="29"/>
          <w:szCs w:val="29"/>
          <w:lang w:eastAsia="ru-RU"/>
        </w:rPr>
        <w:t> —</w:t>
      </w: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 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механическое средство контрацепции, применяемое мужчинами (женские презервативы не получили распространения). Индекс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Перля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равен 20, что связано с относительно частым разрывом презерватива. Изготавливаются преимущественно из латекса или резины, что несколько снижает сексуальные ощущения у одного или обоих партнеров.</w:t>
      </w:r>
    </w:p>
    <w:p w14:paraId="3B35206B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На сегодняшний день только презерватив обеспечивает двойную защиту: предохраняет от нежелательной беременности и от ИППП (</w:t>
      </w:r>
      <w:proofErr w:type="gram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инфекций</w:t>
      </w:r>
      <w:proofErr w:type="gram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передающихся половым путем), включая вызываемую ВИЧ (вирус иммунодефицита человека).</w:t>
      </w:r>
    </w:p>
    <w:p w14:paraId="00298B08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При регулярном и правильном использовании презерватив представляет собой эффективный метод.</w:t>
      </w:r>
    </w:p>
    <w:p w14:paraId="54C7636F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Некоторые рекомендации по применению презервативов:</w:t>
      </w:r>
    </w:p>
    <w:p w14:paraId="003E75A4" w14:textId="77777777" w:rsidR="00797ABE" w:rsidRPr="00797ABE" w:rsidRDefault="00797ABE" w:rsidP="00797ABE">
      <w:pPr>
        <w:numPr>
          <w:ilvl w:val="0"/>
          <w:numId w:val="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>применяйте презервативы при каждом половом контакте (вагинальном, оральном, анальном) в целях защиты от ИППП/ВИЧ и незапланированной беременности;</w:t>
      </w:r>
    </w:p>
    <w:p w14:paraId="7733CE0C" w14:textId="77777777" w:rsidR="00797ABE" w:rsidRPr="00797ABE" w:rsidRDefault="00797ABE" w:rsidP="00797ABE">
      <w:pPr>
        <w:numPr>
          <w:ilvl w:val="0"/>
          <w:numId w:val="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презервативы должны храниться в прохладном и сухом месте, защищенном от солнечных лучей. Высокая температура, свет и влажность могут повредить презерватив;</w:t>
      </w:r>
    </w:p>
    <w:p w14:paraId="1974886A" w14:textId="77777777" w:rsidR="00797ABE" w:rsidRPr="00797ABE" w:rsidRDefault="00797ABE" w:rsidP="00797ABE">
      <w:pPr>
        <w:numPr>
          <w:ilvl w:val="0"/>
          <w:numId w:val="1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не используйте презерватив повторно. Используйте только однократно, затем – должным образом его утилизируйте;</w:t>
      </w:r>
    </w:p>
    <w:p w14:paraId="26A21B82" w14:textId="77777777" w:rsidR="00797ABE" w:rsidRPr="00797ABE" w:rsidRDefault="00797ABE" w:rsidP="00797ABE">
      <w:pPr>
        <w:numPr>
          <w:ilvl w:val="0"/>
          <w:numId w:val="1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применяйте только смазки на водной основе (продаваемые в аптеках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лубриканты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). Не используйте смазки на масляной основе (растительное масло, вазелин, крема и т.д.). Такие смазки снижают прочность презерватива, из-за этого презерватив может порваться. Допустимые также варианты смазок: презервативы со смазкой, спермициды, естественный вагинальный секрет.</w:t>
      </w:r>
    </w:p>
    <w:p w14:paraId="34060B44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Что делать если презерватив при использовании порвался</w:t>
      </w:r>
    </w:p>
    <w:p w14:paraId="66EAFCA7" w14:textId="77777777" w:rsidR="00797ABE" w:rsidRPr="00797ABE" w:rsidRDefault="00797ABE" w:rsidP="00797ABE">
      <w:pPr>
        <w:numPr>
          <w:ilvl w:val="0"/>
          <w:numId w:val="2"/>
        </w:numPr>
        <w:spacing w:before="100" w:beforeAutospacing="1" w:after="18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Если еще НЕ произошла эякуляция: мужчина должен остановить половой акт и надеть новый презерватив.</w:t>
      </w:r>
    </w:p>
    <w:p w14:paraId="5FEB8169" w14:textId="77777777" w:rsidR="00797ABE" w:rsidRPr="00797ABE" w:rsidRDefault="00797ABE" w:rsidP="00797ABE">
      <w:pPr>
        <w:numPr>
          <w:ilvl w:val="0"/>
          <w:numId w:val="2"/>
        </w:numPr>
        <w:spacing w:before="100" w:beforeAutospacing="1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Если эякуляция ПРОИЗОШЛА: промойте влагалище и </w:t>
      </w:r>
      <w:proofErr w:type="gram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половой член мылом</w:t>
      </w:r>
      <w:proofErr w:type="gram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и водой. Подумайте об использовании методов экстренной контрацепции (есть противопоказания) в течение ближайших 120 часов (5 дней).</w:t>
      </w:r>
    </w:p>
    <w:p w14:paraId="68D084D0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Химические средства контрацепции</w:t>
      </w:r>
    </w:p>
    <w:p w14:paraId="22842071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Являются по своей сути влагалищными спермицидами, то есть специальные химические вещества убивают попавшие во влагалище сперматозоиды. Основное требование к спермицидам — способность разрушать сперматозоиды в течение 1-2-х минут. Их изготавливают в виде шариков, таблеток, паст и растворов. Индекс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Перля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равен 30. Способы и время введения во влагалище различны и описаны в аннотациях к препаратам. </w:t>
      </w: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К числу осложнений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 следует отнести аллергию, зуд и жжение во влагалище, наблюдавшееся у 8% женщин.</w:t>
      </w:r>
    </w:p>
    <w:p w14:paraId="41DD52B6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Прерванный половой акт</w:t>
      </w:r>
    </w:p>
    <w:p w14:paraId="62BAEAC7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Условно к данным методам контрацепции можно отнести прерванный половой акт. Но этот метод имеет низкую эффективность и, кроме того, он не одобряется врачами.</w:t>
      </w:r>
    </w:p>
    <w:p w14:paraId="37CDCC41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lastRenderedPageBreak/>
        <w:t>Внутриматочная контрацепция</w:t>
      </w:r>
    </w:p>
    <w:p w14:paraId="6D21AC08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Различают медикаментозные и нейтральные внутриматочные средства (ВМС). Механизм действия состоит в том, что ВМС нарушает имплантацию (внедрение) оплодотворённой яйцеклетки, что связано с ускоренной перистальтикой (сокращением) маточных труб и обусловленными этим неблагоприятными условиями для имплантации яйцеклетки в слизистую матки. Входящая в состав этих средств медь оказывает бактерицидное и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спермицидное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действие.</w:t>
      </w:r>
    </w:p>
    <w:p w14:paraId="3FD1A79E" w14:textId="77777777" w:rsidR="00797ABE" w:rsidRPr="00797ABE" w:rsidRDefault="00797ABE" w:rsidP="00797ABE">
      <w:pPr>
        <w:spacing w:before="36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Эффективность медьсодержащих ВМС достаточно высока: индекс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Перля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составляет 1-2. </w:t>
      </w:r>
      <w:r w:rsidRPr="00797ABE">
        <w:rPr>
          <w:rFonts w:ascii="PT Serif" w:eastAsia="Times New Roman" w:hAnsi="PT Serif" w:cs="Times New Roman"/>
          <w:b/>
          <w:bCs/>
          <w:sz w:val="29"/>
          <w:szCs w:val="29"/>
          <w:lang w:eastAsia="ru-RU"/>
        </w:rPr>
        <w:t>Но у ВМС есть противопоказания</w:t>
      </w: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: воспалительные заболевания половых органов, опухоли половых органов и т.д. Могут быть осложнения и после введения ВМС, например, боль внизу живота, маточные кровотечения и др. осложнения. Осложнения чаще отмечаются у нерожавших женщин, поэтому ВМС предпочтительнее назначать рожавшим.</w:t>
      </w:r>
    </w:p>
    <w:p w14:paraId="691823D9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Гормональная контрацепция</w:t>
      </w:r>
    </w:p>
    <w:p w14:paraId="5E2438A9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Гормональную контрацепцию начали применять с 60-х годов XX века. Различают таблетированные (наиболее распространенные), инъекционные и имплантируемые под кожу гормональные контрацептивы. Принцип действия основан на том, что препараты, содержащие женские половые гормоны (гестагены и эстрогены) подавляют образование и выделение в передней доле гипофиза гормонов, ответственных за созревание яйцеклетки.</w:t>
      </w:r>
    </w:p>
    <w:p w14:paraId="2E9E9CC3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Наиболее распространены оральные контрацептивы (ОК)</w:t>
      </w:r>
    </w:p>
    <w:p w14:paraId="15F0B7DD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По составу выделяют комбинированные и </w:t>
      </w:r>
      <w:proofErr w:type="spell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гестагенсодержащие</w:t>
      </w:r>
      <w:proofErr w:type="spell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гормональные контрацептивы. Современные комбинированные ОК применяют в течение 3-5 лет без перерыва при хорошей переносимости и динамическом наблюдении каждые 3-6 месяцев. Под хорошей переносимостью понимается отсутствие побочных эффектов, которые возможны по статистике примерно у 2% принимающих препараты. Для подбора препаратов гормональной контрацепции целесообразно обратиться к врачу.</w:t>
      </w:r>
    </w:p>
    <w:p w14:paraId="4ECA56A7" w14:textId="77777777" w:rsidR="00797ABE" w:rsidRPr="00797ABE" w:rsidRDefault="00797ABE" w:rsidP="00797ABE">
      <w:pPr>
        <w:spacing w:before="600" w:after="0" w:line="336" w:lineRule="atLeast"/>
        <w:ind w:left="-30"/>
        <w:outlineLvl w:val="2"/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</w:pPr>
      <w:r w:rsidRPr="00797ABE">
        <w:rPr>
          <w:rFonts w:ascii="Noto Sans Devanagari" w:eastAsia="Times New Roman" w:hAnsi="Noto Sans Devanagari" w:cs="Times New Roman"/>
          <w:b/>
          <w:bCs/>
          <w:sz w:val="36"/>
          <w:szCs w:val="36"/>
          <w:lang w:eastAsia="ru-RU"/>
        </w:rPr>
        <w:t>Двойной метод</w:t>
      </w:r>
    </w:p>
    <w:p w14:paraId="436B1571" w14:textId="77777777" w:rsidR="00797ABE" w:rsidRPr="00797ABE" w:rsidRDefault="00797ABE" w:rsidP="00797ABE">
      <w:pPr>
        <w:spacing w:before="180" w:after="0" w:line="240" w:lineRule="auto"/>
        <w:rPr>
          <w:rFonts w:ascii="PT Serif" w:eastAsia="Times New Roman" w:hAnsi="PT Serif" w:cs="Times New Roman"/>
          <w:sz w:val="29"/>
          <w:szCs w:val="29"/>
          <w:lang w:eastAsia="ru-RU"/>
        </w:rPr>
      </w:pPr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lastRenderedPageBreak/>
        <w:t xml:space="preserve">Для тех, кто подвергается риску заражения ИППП/ВИЧ, рекомендуется при каждом половом контакте использовать презерватив, даже если применяется другой метод контрацепции (двойной метод). Подобная контрацепция защищает и </w:t>
      </w:r>
      <w:proofErr w:type="gramStart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>от беременности</w:t>
      </w:r>
      <w:proofErr w:type="gramEnd"/>
      <w:r w:rsidRPr="00797ABE">
        <w:rPr>
          <w:rFonts w:ascii="PT Serif" w:eastAsia="Times New Roman" w:hAnsi="PT Serif" w:cs="Times New Roman"/>
          <w:sz w:val="29"/>
          <w:szCs w:val="29"/>
          <w:lang w:eastAsia="ru-RU"/>
        </w:rPr>
        <w:t xml:space="preserve"> и от ЗППП.</w:t>
      </w:r>
    </w:p>
    <w:p w14:paraId="41E7753A" w14:textId="77777777" w:rsidR="007C41E7" w:rsidRDefault="00F92D7A"/>
    <w:sectPr w:rsidR="007C4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3F48D0"/>
    <w:multiLevelType w:val="multilevel"/>
    <w:tmpl w:val="27E00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6717E9B"/>
    <w:multiLevelType w:val="multilevel"/>
    <w:tmpl w:val="9CD8A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BE"/>
    <w:rsid w:val="003027E8"/>
    <w:rsid w:val="00515D1B"/>
    <w:rsid w:val="00797ABE"/>
    <w:rsid w:val="00D80170"/>
    <w:rsid w:val="00F9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786862"/>
  <w15:chartTrackingRefBased/>
  <w15:docId w15:val="{43AA85F3-67EC-4065-85D1-753606C2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1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1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33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9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070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96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Ирочка Боженко</dc:creator>
  <cp:keywords/>
  <dc:description/>
  <cp:lastModifiedBy>User-PC</cp:lastModifiedBy>
  <cp:revision>2</cp:revision>
  <dcterms:created xsi:type="dcterms:W3CDTF">2025-07-11T11:54:00Z</dcterms:created>
  <dcterms:modified xsi:type="dcterms:W3CDTF">2025-07-11T11:54:00Z</dcterms:modified>
</cp:coreProperties>
</file>